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F053B" w14:textId="77777777" w:rsidR="00424A5A" w:rsidRPr="00C217C4" w:rsidRDefault="00424A5A">
      <w:pPr>
        <w:rPr>
          <w:rFonts w:ascii="Tahoma" w:hAnsi="Tahoma" w:cs="Tahoma"/>
          <w:sz w:val="20"/>
          <w:szCs w:val="20"/>
        </w:rPr>
      </w:pPr>
    </w:p>
    <w:p w14:paraId="3ED86AD2" w14:textId="77777777" w:rsidR="00424A5A" w:rsidRPr="00C217C4" w:rsidRDefault="00424A5A">
      <w:pPr>
        <w:rPr>
          <w:rFonts w:ascii="Tahoma" w:hAnsi="Tahoma" w:cs="Tahoma"/>
          <w:sz w:val="20"/>
          <w:szCs w:val="20"/>
        </w:rPr>
      </w:pPr>
    </w:p>
    <w:p w14:paraId="0F86D195" w14:textId="77777777" w:rsidR="00424A5A" w:rsidRPr="00C217C4" w:rsidRDefault="00424A5A" w:rsidP="00424A5A">
      <w:pPr>
        <w:rPr>
          <w:rFonts w:ascii="Tahoma" w:hAnsi="Tahoma" w:cs="Tahoma"/>
          <w:sz w:val="20"/>
          <w:szCs w:val="20"/>
        </w:rPr>
      </w:pPr>
    </w:p>
    <w:p w14:paraId="42230C0F" w14:textId="77777777" w:rsidR="00424A5A" w:rsidRPr="00C217C4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C217C4" w14:paraId="0B27359F" w14:textId="77777777">
        <w:tc>
          <w:tcPr>
            <w:tcW w:w="1080" w:type="dxa"/>
            <w:vAlign w:val="center"/>
          </w:tcPr>
          <w:p w14:paraId="55926780" w14:textId="77777777" w:rsidR="00424A5A" w:rsidRPr="00C217C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217C4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6C998159" w14:textId="77777777" w:rsidR="00424A5A" w:rsidRPr="00C217C4" w:rsidRDefault="00C217C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217C4">
              <w:rPr>
                <w:rFonts w:ascii="Tahoma" w:hAnsi="Tahoma" w:cs="Tahoma"/>
                <w:color w:val="0000FF"/>
                <w:sz w:val="20"/>
                <w:szCs w:val="20"/>
              </w:rPr>
              <w:t>43001-92/2021-01</w:t>
            </w:r>
          </w:p>
        </w:tc>
        <w:tc>
          <w:tcPr>
            <w:tcW w:w="1080" w:type="dxa"/>
            <w:vAlign w:val="center"/>
          </w:tcPr>
          <w:p w14:paraId="58042A18" w14:textId="77777777" w:rsidR="00424A5A" w:rsidRPr="00C217C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2CFB0D0" w14:textId="77777777" w:rsidR="00424A5A" w:rsidRPr="00C217C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217C4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64BEEA16" w14:textId="77777777" w:rsidR="00424A5A" w:rsidRPr="00C217C4" w:rsidRDefault="00C217C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217C4">
              <w:rPr>
                <w:rFonts w:ascii="Tahoma" w:hAnsi="Tahoma" w:cs="Tahoma"/>
                <w:color w:val="0000FF"/>
                <w:sz w:val="20"/>
                <w:szCs w:val="20"/>
              </w:rPr>
              <w:t>A-63/21 G</w:t>
            </w:r>
            <w:r w:rsidR="00424A5A" w:rsidRPr="00C217C4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C217C4" w14:paraId="7AE268AA" w14:textId="77777777">
        <w:tc>
          <w:tcPr>
            <w:tcW w:w="1080" w:type="dxa"/>
            <w:vAlign w:val="center"/>
          </w:tcPr>
          <w:p w14:paraId="7A40D040" w14:textId="77777777" w:rsidR="00424A5A" w:rsidRPr="00C217C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217C4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23822FFF" w14:textId="77777777" w:rsidR="00424A5A" w:rsidRPr="00C217C4" w:rsidRDefault="00C217C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217C4">
              <w:rPr>
                <w:rFonts w:ascii="Tahoma" w:hAnsi="Tahoma" w:cs="Tahoma"/>
                <w:color w:val="0000FF"/>
                <w:sz w:val="20"/>
                <w:szCs w:val="20"/>
              </w:rPr>
              <w:t>06.04.2021</w:t>
            </w:r>
          </w:p>
        </w:tc>
        <w:tc>
          <w:tcPr>
            <w:tcW w:w="1080" w:type="dxa"/>
            <w:vAlign w:val="center"/>
          </w:tcPr>
          <w:p w14:paraId="54781025" w14:textId="77777777" w:rsidR="00424A5A" w:rsidRPr="00C217C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D10325C" w14:textId="77777777" w:rsidR="00424A5A" w:rsidRPr="00C217C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217C4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1168C1E0" w14:textId="77777777" w:rsidR="00424A5A" w:rsidRPr="00C217C4" w:rsidRDefault="00C217C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217C4">
              <w:rPr>
                <w:rFonts w:ascii="Tahoma" w:hAnsi="Tahoma" w:cs="Tahoma"/>
                <w:color w:val="0000FF"/>
                <w:sz w:val="20"/>
                <w:szCs w:val="20"/>
              </w:rPr>
              <w:t>2431-21-000410/0</w:t>
            </w:r>
          </w:p>
        </w:tc>
      </w:tr>
    </w:tbl>
    <w:p w14:paraId="5AD64E19" w14:textId="77777777" w:rsidR="00424A5A" w:rsidRPr="00C217C4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6A7EF729" w14:textId="77777777" w:rsidR="00424A5A" w:rsidRPr="00C217C4" w:rsidRDefault="00424A5A">
      <w:pPr>
        <w:rPr>
          <w:rFonts w:ascii="Tahoma" w:hAnsi="Tahoma" w:cs="Tahoma"/>
          <w:sz w:val="20"/>
          <w:szCs w:val="20"/>
        </w:rPr>
      </w:pPr>
    </w:p>
    <w:p w14:paraId="23DCD72F" w14:textId="77777777" w:rsidR="00556816" w:rsidRPr="00C217C4" w:rsidRDefault="00556816">
      <w:pPr>
        <w:rPr>
          <w:rFonts w:ascii="Tahoma" w:hAnsi="Tahoma" w:cs="Tahoma"/>
          <w:sz w:val="20"/>
          <w:szCs w:val="20"/>
        </w:rPr>
      </w:pPr>
    </w:p>
    <w:p w14:paraId="6A37E024" w14:textId="77777777" w:rsidR="00424A5A" w:rsidRPr="00C217C4" w:rsidRDefault="00424A5A">
      <w:pPr>
        <w:rPr>
          <w:rFonts w:ascii="Tahoma" w:hAnsi="Tahoma" w:cs="Tahoma"/>
          <w:sz w:val="20"/>
          <w:szCs w:val="20"/>
        </w:rPr>
      </w:pPr>
    </w:p>
    <w:p w14:paraId="7C9EBC83" w14:textId="77777777" w:rsidR="00E813F4" w:rsidRPr="00C217C4" w:rsidRDefault="00E813F4" w:rsidP="00E813F4">
      <w:pPr>
        <w:rPr>
          <w:rFonts w:ascii="Tahoma" w:hAnsi="Tahoma" w:cs="Tahoma"/>
          <w:sz w:val="20"/>
          <w:szCs w:val="20"/>
        </w:rPr>
      </w:pPr>
    </w:p>
    <w:p w14:paraId="70B2DBF5" w14:textId="77777777" w:rsidR="00E813F4" w:rsidRPr="00C217C4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C217C4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18AD3546" w14:textId="77777777" w:rsidR="00E813F4" w:rsidRPr="00C217C4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C217C4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47E18E3A" w14:textId="77777777" w:rsidR="00E813F4" w:rsidRPr="00C217C4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C217C4" w14:paraId="0EFF9EB4" w14:textId="77777777">
        <w:tc>
          <w:tcPr>
            <w:tcW w:w="9288" w:type="dxa"/>
          </w:tcPr>
          <w:p w14:paraId="331A3212" w14:textId="77777777" w:rsidR="00E813F4" w:rsidRPr="00C217C4" w:rsidRDefault="00C217C4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C217C4">
              <w:rPr>
                <w:rFonts w:ascii="Tahoma" w:hAnsi="Tahoma" w:cs="Tahoma"/>
                <w:b/>
                <w:szCs w:val="20"/>
              </w:rPr>
              <w:t>Ureditev ceste R2-448/1197 Veliki Gaber od km 2,015 do km 3,465 (Grm-Pluska)</w:t>
            </w:r>
          </w:p>
        </w:tc>
      </w:tr>
    </w:tbl>
    <w:p w14:paraId="7F7821C6" w14:textId="77777777" w:rsidR="00E813F4" w:rsidRPr="00C217C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3EB4A696" w14:textId="77777777" w:rsidR="00E813F4" w:rsidRPr="00C217C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3367937F" w14:textId="77777777" w:rsidR="00C217C4" w:rsidRPr="00C217C4" w:rsidRDefault="00C217C4" w:rsidP="00C217C4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C217C4">
        <w:rPr>
          <w:rFonts w:ascii="Tahoma" w:hAnsi="Tahoma" w:cs="Tahoma"/>
          <w:b/>
          <w:color w:val="333333"/>
          <w:sz w:val="20"/>
          <w:szCs w:val="20"/>
          <w:lang w:eastAsia="sl-SI"/>
        </w:rPr>
        <w:t>JN001579/2021-B01 - A-63/21; datum objave: 17.03.2021</w:t>
      </w:r>
    </w:p>
    <w:p w14:paraId="27924229" w14:textId="77777777" w:rsidR="00E813F4" w:rsidRPr="00C217C4" w:rsidRDefault="00C217C4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C217C4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06.04.2021   07:56</w:t>
      </w:r>
    </w:p>
    <w:p w14:paraId="3100DC43" w14:textId="77777777" w:rsidR="00E813F4" w:rsidRPr="00C217C4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C217C4">
        <w:rPr>
          <w:rFonts w:ascii="Tahoma" w:hAnsi="Tahoma" w:cs="Tahoma"/>
          <w:b/>
          <w:szCs w:val="20"/>
        </w:rPr>
        <w:t>Vprašanje:</w:t>
      </w:r>
    </w:p>
    <w:p w14:paraId="090EC71E" w14:textId="77777777" w:rsidR="00E813F4" w:rsidRPr="00C217C4" w:rsidRDefault="00E813F4" w:rsidP="00C217C4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14:paraId="16F97609" w14:textId="77777777" w:rsidR="00C217C4" w:rsidRPr="00C217C4" w:rsidRDefault="00C217C4" w:rsidP="00C217C4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  <w:r w:rsidRPr="00C217C4">
        <w:rPr>
          <w:rFonts w:ascii="Tahoma" w:hAnsi="Tahoma" w:cs="Tahoma"/>
          <w:color w:val="333333"/>
          <w:sz w:val="20"/>
          <w:szCs w:val="20"/>
          <w:shd w:val="clear" w:color="auto" w:fill="FFFFFF"/>
        </w:rPr>
        <w:t>13 112 Zavarovanje gradbišča v času gradnje s polovično zaporo prometa - semaforizirano 180,00 dan 0,00</w:t>
      </w:r>
      <w:r w:rsidRPr="00C217C4">
        <w:rPr>
          <w:rFonts w:ascii="Tahoma" w:hAnsi="Tahoma" w:cs="Tahoma"/>
          <w:color w:val="333333"/>
          <w:sz w:val="20"/>
          <w:szCs w:val="20"/>
        </w:rPr>
        <w:br/>
      </w:r>
      <w:r w:rsidRPr="00C217C4">
        <w:rPr>
          <w:rFonts w:ascii="Tahoma" w:hAnsi="Tahoma" w:cs="Tahoma"/>
          <w:color w:val="333333"/>
          <w:sz w:val="20"/>
          <w:szCs w:val="20"/>
        </w:rPr>
        <w:br/>
      </w:r>
      <w:r w:rsidRPr="00C217C4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Prosimo, da naročnik poda oceno za to postavko, da je za vse ponudnike enako, sicer ima koncesionar prednost....</w:t>
      </w:r>
    </w:p>
    <w:p w14:paraId="7B31EA38" w14:textId="77777777" w:rsidR="00E813F4" w:rsidRPr="00C217C4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14:paraId="44F353F7" w14:textId="77777777" w:rsidR="00E813F4" w:rsidRPr="00C217C4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14:paraId="45E8FAAE" w14:textId="406BBDB8"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C217C4">
        <w:rPr>
          <w:rFonts w:ascii="Tahoma" w:hAnsi="Tahoma" w:cs="Tahoma"/>
          <w:b/>
          <w:szCs w:val="20"/>
        </w:rPr>
        <w:t>Odgovor:</w:t>
      </w:r>
    </w:p>
    <w:p w14:paraId="005A04AE" w14:textId="77777777" w:rsidR="006B1204" w:rsidRPr="00C217C4" w:rsidRDefault="006B1204" w:rsidP="00E813F4">
      <w:pPr>
        <w:pStyle w:val="BodyText2"/>
        <w:rPr>
          <w:rFonts w:ascii="Tahoma" w:hAnsi="Tahoma" w:cs="Tahoma"/>
          <w:b/>
          <w:szCs w:val="20"/>
        </w:rPr>
      </w:pPr>
      <w:bookmarkStart w:id="0" w:name="_GoBack"/>
      <w:bookmarkEnd w:id="0"/>
    </w:p>
    <w:p w14:paraId="15E5B7C9" w14:textId="269F4F46" w:rsidR="00E813F4" w:rsidRDefault="0024180E" w:rsidP="00C217C4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Naročnik načeloma ne diktira tehnologije izvedbe izvajalcu. Torej je število dni, ko bo postavljena prometna zapora odvisna od organizacije izvedbe. Enotne cene prometne zapore s semaforjem so definirane za vsak dan in so splošno znane, tako da koncesionar</w:t>
      </w:r>
      <w:r w:rsidR="00215AC9">
        <w:rPr>
          <w:rFonts w:ascii="Tahoma" w:hAnsi="Tahoma" w:cs="Tahoma"/>
          <w:sz w:val="20"/>
          <w:szCs w:val="20"/>
        </w:rPr>
        <w:t>(ja)</w:t>
      </w:r>
      <w:r>
        <w:rPr>
          <w:rFonts w:ascii="Tahoma" w:hAnsi="Tahoma" w:cs="Tahoma"/>
          <w:sz w:val="20"/>
          <w:szCs w:val="20"/>
        </w:rPr>
        <w:t xml:space="preserve"> ne more</w:t>
      </w:r>
      <w:r w:rsidR="00215AC9">
        <w:rPr>
          <w:rFonts w:ascii="Tahoma" w:hAnsi="Tahoma" w:cs="Tahoma"/>
          <w:sz w:val="20"/>
          <w:szCs w:val="20"/>
        </w:rPr>
        <w:t>(ta)</w:t>
      </w:r>
      <w:r>
        <w:rPr>
          <w:rFonts w:ascii="Tahoma" w:hAnsi="Tahoma" w:cs="Tahoma"/>
          <w:sz w:val="20"/>
          <w:szCs w:val="20"/>
        </w:rPr>
        <w:t xml:space="preserve"> manipulirati.</w:t>
      </w:r>
    </w:p>
    <w:p w14:paraId="19D40355" w14:textId="36FB9643" w:rsidR="0024180E" w:rsidRDefault="0024180E" w:rsidP="00C217C4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Obračun prometne zapore se izvede po dejansko izvedenih količinah – dnevih</w:t>
      </w:r>
      <w:r w:rsidR="00215AC9">
        <w:rPr>
          <w:rFonts w:ascii="Tahoma" w:hAnsi="Tahoma" w:cs="Tahoma"/>
          <w:sz w:val="20"/>
          <w:szCs w:val="20"/>
        </w:rPr>
        <w:t xml:space="preserve"> – potrjenih v gradbenemu dnevniku in knjigi obračunskih izmer</w:t>
      </w:r>
      <w:r>
        <w:rPr>
          <w:rFonts w:ascii="Tahoma" w:hAnsi="Tahoma" w:cs="Tahoma"/>
          <w:sz w:val="20"/>
          <w:szCs w:val="20"/>
        </w:rPr>
        <w:t xml:space="preserve">. </w:t>
      </w:r>
    </w:p>
    <w:p w14:paraId="27C4220E" w14:textId="40243C0E" w:rsidR="0024180E" w:rsidRPr="00C217C4" w:rsidRDefault="0024180E" w:rsidP="00C217C4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Naročnik meni, da sprememba koncepta popisa oz. obračuna postavitve prometne zapore ni potrebna.</w:t>
      </w:r>
    </w:p>
    <w:p w14:paraId="28C853F1" w14:textId="77777777" w:rsidR="00E813F4" w:rsidRPr="00C217C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284907B0" w14:textId="77777777" w:rsidR="00556816" w:rsidRPr="00C217C4" w:rsidRDefault="00556816">
      <w:pPr>
        <w:rPr>
          <w:rFonts w:ascii="Tahoma" w:hAnsi="Tahoma" w:cs="Tahoma"/>
          <w:sz w:val="20"/>
          <w:szCs w:val="20"/>
        </w:rPr>
      </w:pPr>
    </w:p>
    <w:sectPr w:rsidR="00556816" w:rsidRPr="00C217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5C00C" w14:textId="77777777" w:rsidR="00DD7831" w:rsidRDefault="00DD7831">
      <w:r>
        <w:separator/>
      </w:r>
    </w:p>
  </w:endnote>
  <w:endnote w:type="continuationSeparator" w:id="0">
    <w:p w14:paraId="0DD1896F" w14:textId="77777777" w:rsidR="00DD7831" w:rsidRDefault="00DD7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CD149" w14:textId="77777777" w:rsidR="0024180E" w:rsidRDefault="002418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1AE77" w14:textId="77777777" w:rsidR="0024180E" w:rsidRDefault="0024180E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24180E" w14:paraId="7AB6B915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334ED7A9" w14:textId="77777777" w:rsidR="0024180E" w:rsidRDefault="0024180E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72B42C5C" w14:textId="77777777" w:rsidR="0024180E" w:rsidRDefault="0024180E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0516A795" w14:textId="77777777" w:rsidR="0024180E" w:rsidRDefault="0024180E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5127B0CE" w14:textId="6EB2E118" w:rsidR="0024180E" w:rsidRDefault="0024180E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6B1204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4EE74A32" w14:textId="77777777" w:rsidR="0024180E" w:rsidRDefault="0024180E">
    <w:pPr>
      <w:pStyle w:val="Footer"/>
      <w:rPr>
        <w:rFonts w:ascii="Arial" w:hAnsi="Arial"/>
        <w:sz w:val="2"/>
        <w:lang w:val="en-US"/>
      </w:rPr>
    </w:pPr>
  </w:p>
  <w:p w14:paraId="1A164BD7" w14:textId="77777777" w:rsidR="0024180E" w:rsidRDefault="002418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84A55" w14:textId="77777777" w:rsidR="0024180E" w:rsidRDefault="0024180E" w:rsidP="002507C2">
    <w:pPr>
      <w:pStyle w:val="Footer"/>
      <w:ind w:firstLine="540"/>
    </w:pPr>
    <w:r>
      <w:t xml:space="preserve">  </w:t>
    </w:r>
    <w:r w:rsidRPr="00643501">
      <w:rPr>
        <w:noProof/>
        <w:lang w:eastAsia="sl-SI"/>
      </w:rPr>
      <w:drawing>
        <wp:inline distT="0" distB="0" distL="0" distR="0" wp14:anchorId="2A7FC1F6" wp14:editId="0240CF7D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Pr="00643501">
      <w:rPr>
        <w:noProof/>
        <w:lang w:eastAsia="sl-SI"/>
      </w:rPr>
      <w:drawing>
        <wp:inline distT="0" distB="0" distL="0" distR="0" wp14:anchorId="0B64AF14" wp14:editId="309D3C61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Pr="00CF74F9">
      <w:rPr>
        <w:noProof/>
        <w:lang w:eastAsia="sl-SI"/>
      </w:rPr>
      <w:drawing>
        <wp:inline distT="0" distB="0" distL="0" distR="0" wp14:anchorId="1B2222DB" wp14:editId="079FFD0C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534897AA" w14:textId="77777777" w:rsidR="0024180E" w:rsidRPr="003C7111" w:rsidRDefault="0024180E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C0CC82" w14:textId="77777777" w:rsidR="00DD7831" w:rsidRDefault="00DD7831">
      <w:r>
        <w:separator/>
      </w:r>
    </w:p>
  </w:footnote>
  <w:footnote w:type="continuationSeparator" w:id="0">
    <w:p w14:paraId="015C3D54" w14:textId="77777777" w:rsidR="00DD7831" w:rsidRDefault="00DD7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1E886" w14:textId="77777777" w:rsidR="0024180E" w:rsidRDefault="002418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17188" w14:textId="77777777" w:rsidR="0024180E" w:rsidRDefault="002418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046A4" w14:textId="77777777" w:rsidR="0024180E" w:rsidRDefault="0024180E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1BDF35E4" wp14:editId="5D23339C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7C4"/>
    <w:rsid w:val="000646A9"/>
    <w:rsid w:val="001836BB"/>
    <w:rsid w:val="00215AC9"/>
    <w:rsid w:val="00216549"/>
    <w:rsid w:val="00235757"/>
    <w:rsid w:val="0024180E"/>
    <w:rsid w:val="002507C2"/>
    <w:rsid w:val="00264990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6B1204"/>
    <w:rsid w:val="009B1FD9"/>
    <w:rsid w:val="00A05C73"/>
    <w:rsid w:val="00A17575"/>
    <w:rsid w:val="00AD3747"/>
    <w:rsid w:val="00C217C4"/>
    <w:rsid w:val="00DB7CDA"/>
    <w:rsid w:val="00DD7831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EB6C4FF"/>
  <w15:chartTrackingRefBased/>
  <w15:docId w15:val="{EB4468A0-501D-4D16-8DBF-66BC3C00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C217C4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217C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9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10</TotalTime>
  <Pages>1</Pages>
  <Words>147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4</cp:revision>
  <cp:lastPrinted>2021-04-06T07:32:00Z</cp:lastPrinted>
  <dcterms:created xsi:type="dcterms:W3CDTF">2021-04-06T06:12:00Z</dcterms:created>
  <dcterms:modified xsi:type="dcterms:W3CDTF">2021-04-06T07:32:00Z</dcterms:modified>
</cp:coreProperties>
</file>